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84" w:rsidRDefault="00486CF3">
      <w:pPr>
        <w:spacing w:after="20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>IOWA ETHICS AND CAMPAIGN DISCLOSURE BOARD</w:t>
      </w:r>
    </w:p>
    <w:tbl>
      <w:tblPr>
        <w:tblStyle w:val="a4"/>
        <w:tblW w:w="9360" w:type="dxa"/>
        <w:tblLayout w:type="fixed"/>
        <w:tblLook w:val="0400" w:firstRow="0" w:lastRow="0" w:firstColumn="0" w:lastColumn="0" w:noHBand="0" w:noVBand="1"/>
      </w:tblPr>
      <w:tblGrid>
        <w:gridCol w:w="4500"/>
        <w:gridCol w:w="4860"/>
      </w:tblGrid>
      <w:tr w:rsidR="00F63584">
        <w:trPr>
          <w:trHeight w:val="1384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584" w:rsidRDefault="00F635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3584" w:rsidRDefault="00486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 the Matter of:</w:t>
            </w:r>
          </w:p>
          <w:p w:rsidR="00F63584" w:rsidRDefault="00F635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3584" w:rsidRDefault="00486C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man Old Style" w:eastAsia="Bookman Old Style" w:hAnsi="Bookman Old Style" w:cs="Bookman Old Style"/>
              </w:rPr>
              <w:t>Scott Longhorn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, Candidate, and </w:t>
            </w:r>
            <w:r>
              <w:rPr>
                <w:rFonts w:ascii="Bookman Old Style" w:eastAsia="Bookman Old Style" w:hAnsi="Bookman Old Style" w:cs="Bookman Old Style"/>
              </w:rPr>
              <w:t>Longhorn for Supervisor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, Candidate’s Committee </w:t>
            </w:r>
          </w:p>
          <w:p w:rsidR="00F63584" w:rsidRDefault="00F635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63584" w:rsidRDefault="00486CF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BA 2024-</w:t>
            </w:r>
            <w:r>
              <w:rPr>
                <w:rFonts w:ascii="Bookman Old Style" w:eastAsia="Bookman Old Style" w:hAnsi="Bookman Old Style" w:cs="Bookman Old Style"/>
              </w:rPr>
              <w:t>39</w:t>
            </w:r>
          </w:p>
          <w:p w:rsidR="00F63584" w:rsidRDefault="00F635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3584" w:rsidRDefault="0048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Admonishment for Late </w:t>
            </w:r>
          </w:p>
          <w:p w:rsidR="00F63584" w:rsidRDefault="0048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Statement of Organization</w:t>
            </w:r>
          </w:p>
        </w:tc>
      </w:tr>
    </w:tbl>
    <w:p w:rsidR="00F63584" w:rsidRDefault="00F63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63584" w:rsidRDefault="00486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>Iowa Code section 68A.201 requires a campaign committee to register with the Board by filing a Statement of Organization (DR-1) within ten days of exceeding $1,000 in campaign activities. The above-named candidate’s committee filed its Statement of Organiz</w:t>
      </w:r>
      <w:r>
        <w:rPr>
          <w:rFonts w:ascii="Bookman Old Style" w:eastAsia="Bookman Old Style" w:hAnsi="Bookman Old Style" w:cs="Bookman Old Style"/>
          <w:color w:val="000000"/>
        </w:rPr>
        <w:t xml:space="preserve">ation on </w:t>
      </w:r>
      <w:r>
        <w:rPr>
          <w:rFonts w:ascii="Bookman Old Style" w:eastAsia="Bookman Old Style" w:hAnsi="Bookman Old Style" w:cs="Bookman Old Style"/>
        </w:rPr>
        <w:t>October 21</w:t>
      </w:r>
      <w:r>
        <w:rPr>
          <w:rFonts w:ascii="Bookman Old Style" w:eastAsia="Bookman Old Style" w:hAnsi="Bookman Old Style" w:cs="Bookman Old Style"/>
          <w:color w:val="000000"/>
        </w:rPr>
        <w:t xml:space="preserve">, 2024. However, subsequent campaign disclosure reports indicate the Statement of Organization should have been filed no later than </w:t>
      </w:r>
      <w:r>
        <w:rPr>
          <w:rFonts w:ascii="Bookman Old Style" w:eastAsia="Bookman Old Style" w:hAnsi="Bookman Old Style" w:cs="Bookman Old Style"/>
        </w:rPr>
        <w:t>July 25</w:t>
      </w:r>
      <w:r>
        <w:rPr>
          <w:rFonts w:ascii="Bookman Old Style" w:eastAsia="Bookman Old Style" w:hAnsi="Bookman Old Style" w:cs="Bookman Old Style"/>
          <w:color w:val="000000"/>
        </w:rPr>
        <w:t>, 2024. </w:t>
      </w:r>
    </w:p>
    <w:p w:rsidR="00F63584" w:rsidRDefault="00F63584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F63584" w:rsidRDefault="00486CF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>Pursuant to Iowa Administrative Code rule 351-9.4(6), the above-named candidate and ca</w:t>
      </w:r>
      <w:r>
        <w:rPr>
          <w:rFonts w:ascii="Bookman Old Style" w:eastAsia="Bookman Old Style" w:hAnsi="Bookman Old Style" w:cs="Bookman Old Style"/>
          <w:color w:val="000000"/>
        </w:rPr>
        <w:t>ndidate’s committee are hereby admonished to exercise care in the future to ensure full compliance with Iowa’s campaign laws and rules.  </w:t>
      </w:r>
    </w:p>
    <w:p w:rsidR="00F63584" w:rsidRDefault="00F635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486CF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Dated this </w:t>
      </w:r>
      <w:r>
        <w:rPr>
          <w:rFonts w:ascii="Bookman Old Style" w:eastAsia="Bookman Old Style" w:hAnsi="Bookman Old Style" w:cs="Bookman Old Style"/>
        </w:rPr>
        <w:t>31st</w:t>
      </w:r>
      <w:r>
        <w:rPr>
          <w:rFonts w:ascii="Bookman Old Style" w:eastAsia="Bookman Old Style" w:hAnsi="Bookman Old Style" w:cs="Bookman Old Style"/>
          <w:color w:val="000000"/>
        </w:rPr>
        <w:t xml:space="preserve"> day of </w:t>
      </w:r>
      <w:r>
        <w:rPr>
          <w:rFonts w:ascii="Bookman Old Style" w:eastAsia="Bookman Old Style" w:hAnsi="Bookman Old Style" w:cs="Bookman Old Style"/>
        </w:rPr>
        <w:t>October</w:t>
      </w:r>
      <w:r>
        <w:rPr>
          <w:rFonts w:ascii="Bookman Old Style" w:eastAsia="Bookman Old Style" w:hAnsi="Bookman Old Style" w:cs="Bookman Old Style"/>
          <w:color w:val="000000"/>
        </w:rPr>
        <w:t xml:space="preserve"> 2024.</w:t>
      </w:r>
    </w:p>
    <w:p w:rsidR="00F63584" w:rsidRDefault="00486CF3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  <w:r>
        <w:rPr>
          <w:rFonts w:ascii="Bookman Old Style" w:eastAsia="Bookman Old Style" w:hAnsi="Bookman Old Style" w:cs="Bookman Old Style"/>
          <w:color w:val="000000"/>
        </w:rPr>
        <w:tab/>
      </w:r>
    </w:p>
    <w:p w:rsidR="00F63584" w:rsidRDefault="00486CF3">
      <w:pPr>
        <w:spacing w:after="200" w:line="240" w:lineRule="auto"/>
        <w:ind w:left="4320" w:firstLine="720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Issued on behalf of the Board by: </w:t>
      </w:r>
      <w:r>
        <w:rPr>
          <w:rFonts w:ascii="Bookman Old Style" w:eastAsia="Bookman Old Style" w:hAnsi="Bookman Old Style" w:cs="Bookman Old Style"/>
          <w:color w:val="000000"/>
        </w:rPr>
        <w:tab/>
      </w:r>
    </w:p>
    <w:p w:rsidR="00F63584" w:rsidRDefault="00F63584">
      <w:pPr>
        <w:spacing w:after="200" w:line="240" w:lineRule="auto"/>
        <w:ind w:left="4320" w:firstLine="720"/>
        <w:rPr>
          <w:rFonts w:ascii="Times New Roman" w:eastAsia="Times New Roman" w:hAnsi="Times New Roman" w:cs="Times New Roman"/>
        </w:rPr>
      </w:pPr>
    </w:p>
    <w:p w:rsidR="00F63584" w:rsidRDefault="00F6358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486CF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>____________________________________</w:t>
      </w:r>
      <w:r>
        <w:rPr>
          <w:rFonts w:ascii="Bookman Old Style" w:eastAsia="Bookman Old Style" w:hAnsi="Bookman Old Style" w:cs="Bookman Old Style"/>
          <w:color w:val="000000"/>
        </w:rPr>
        <w:t>_</w:t>
      </w:r>
    </w:p>
    <w:p w:rsidR="00F63584" w:rsidRDefault="00486CF3">
      <w:pPr>
        <w:spacing w:after="0" w:line="240" w:lineRule="auto"/>
        <w:ind w:left="4320" w:right="19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>Zach Goodrich</w:t>
      </w:r>
    </w:p>
    <w:p w:rsidR="00F63584" w:rsidRDefault="00486CF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  <w:color w:val="000000"/>
        </w:rPr>
        <w:t>Executive Director and Legal Counsel</w:t>
      </w: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486CF3">
      <w:pPr>
        <w:shd w:val="clear" w:color="auto" w:fill="FFFFFF"/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CERTIFICATE OF MAILING</w:t>
      </w:r>
    </w:p>
    <w:p w:rsidR="00F63584" w:rsidRDefault="00F63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63584" w:rsidRDefault="00486CF3">
      <w:pPr>
        <w:shd w:val="clear" w:color="auto" w:fill="FFFFFF"/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This document was sent by electronic mail on this ____ day of </w:t>
      </w:r>
      <w:r>
        <w:rPr>
          <w:rFonts w:ascii="Bookman Old Style" w:eastAsia="Bookman Old Style" w:hAnsi="Bookman Old Style" w:cs="Bookman Old Style"/>
        </w:rPr>
        <w:t>October</w:t>
      </w:r>
      <w:r>
        <w:rPr>
          <w:rFonts w:ascii="Bookman Old Style" w:eastAsia="Bookman Old Style" w:hAnsi="Bookman Old Style" w:cs="Bookman Old Style"/>
          <w:color w:val="000000"/>
        </w:rPr>
        <w:t xml:space="preserve"> 2024, to:</w:t>
      </w:r>
    </w:p>
    <w:p w:rsidR="00F63584" w:rsidRDefault="00F63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63584" w:rsidRDefault="00486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Bookman Old Style" w:eastAsia="Bookman Old Style" w:hAnsi="Bookman Old Style" w:cs="Bookman Old Style"/>
        </w:rPr>
        <w:t>Scott Longhorn</w:t>
      </w:r>
      <w:r>
        <w:rPr>
          <w:rFonts w:ascii="Bookman Old Style" w:eastAsia="Bookman Old Style" w:hAnsi="Bookman Old Style" w:cs="Bookman Old Style"/>
          <w:color w:val="000000"/>
        </w:rPr>
        <w:t>, Candidate</w:t>
      </w:r>
    </w:p>
    <w:sectPr w:rsidR="00F635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84"/>
    <w:rsid w:val="00486CF3"/>
    <w:rsid w:val="00F6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D7C3"/>
  <w15:docId w15:val="{764CF63A-1F71-461D-B59D-44CCD2D3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7tYnUDliWgfhBUR7/Tm/i1H9Sg==">CgMxLjA4AHIhMWRYcF9US0wwMmtaM2ZiLUZIMnpfWk1mQVY5UmsybGN3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Wood</dc:creator>
  <cp:lastModifiedBy>Nancy Wood</cp:lastModifiedBy>
  <cp:revision>2</cp:revision>
  <dcterms:created xsi:type="dcterms:W3CDTF">2024-10-31T14:54:00Z</dcterms:created>
  <dcterms:modified xsi:type="dcterms:W3CDTF">2024-10-31T14:54:00Z</dcterms:modified>
</cp:coreProperties>
</file>